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Style w:val="33"/>
          <w:rFonts w:ascii="宋体" w:hAnsi="宋体" w:eastAsia="宋体"/>
          <w:color w:val="333333"/>
          <w:sz w:val="24"/>
        </w:rPr>
      </w:pPr>
      <w:r>
        <w:rPr>
          <w:rStyle w:val="33"/>
          <w:rFonts w:hint="eastAsia" w:ascii="宋体" w:hAnsi="宋体" w:eastAsia="宋体"/>
          <w:sz w:val="24"/>
        </w:rPr>
        <w:t>一、需要搬迁的服务器、存储、网络等主要设备如下：</w:t>
      </w:r>
    </w:p>
    <w:tbl>
      <w:tblPr>
        <w:tblStyle w:val="13"/>
        <w:tblW w:w="837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69"/>
        <w:gridCol w:w="1997"/>
        <w:gridCol w:w="998"/>
        <w:gridCol w:w="25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2869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  <w14:ligatures w14:val="none"/>
              </w:rPr>
            </w:pPr>
            <w:r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  <w14:ligatures w14:val="none"/>
              </w:rPr>
              <w:t>设备类型</w:t>
            </w:r>
          </w:p>
        </w:tc>
        <w:tc>
          <w:tcPr>
            <w:tcW w:w="1997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  <w14:ligatures w14:val="none"/>
              </w:rPr>
            </w:pPr>
            <w:r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  <w14:ligatures w14:val="none"/>
              </w:rPr>
              <w:t>品牌</w:t>
            </w:r>
          </w:p>
        </w:tc>
        <w:tc>
          <w:tcPr>
            <w:tcW w:w="998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  <w14:ligatures w14:val="none"/>
              </w:rPr>
            </w:pPr>
            <w:r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  <w14:ligatures w14:val="none"/>
              </w:rPr>
              <w:t>数量</w:t>
            </w:r>
          </w:p>
        </w:tc>
        <w:tc>
          <w:tcPr>
            <w:tcW w:w="2514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  <w14:ligatures w14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  <w14:ligatures w14:val="none"/>
              </w:rPr>
              <w:t>配置类型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2869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网络设备</w:t>
            </w:r>
          </w:p>
        </w:tc>
        <w:tc>
          <w:tcPr>
            <w:tcW w:w="1997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华为</w:t>
            </w:r>
          </w:p>
        </w:tc>
        <w:tc>
          <w:tcPr>
            <w:tcW w:w="998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2514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网络交换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2869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网络设备</w:t>
            </w:r>
          </w:p>
        </w:tc>
        <w:tc>
          <w:tcPr>
            <w:tcW w:w="1997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锐捷</w:t>
            </w:r>
          </w:p>
        </w:tc>
        <w:tc>
          <w:tcPr>
            <w:tcW w:w="998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2514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网络交换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2869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网络设备</w:t>
            </w:r>
          </w:p>
        </w:tc>
        <w:tc>
          <w:tcPr>
            <w:tcW w:w="1997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锐捷</w:t>
            </w:r>
          </w:p>
        </w:tc>
        <w:tc>
          <w:tcPr>
            <w:tcW w:w="998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2514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核心交换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2869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服务器</w:t>
            </w:r>
            <w:r>
              <w:rPr>
                <w:rStyle w:val="34"/>
                <w:lang w:bidi="ar"/>
              </w:rPr>
              <w:t>（物理）</w:t>
            </w:r>
          </w:p>
        </w:tc>
        <w:tc>
          <w:tcPr>
            <w:tcW w:w="1997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DELL</w:t>
            </w:r>
          </w:p>
        </w:tc>
        <w:tc>
          <w:tcPr>
            <w:tcW w:w="998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2514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单机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2869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服务器</w:t>
            </w:r>
            <w:r>
              <w:rPr>
                <w:rStyle w:val="34"/>
                <w:lang w:bidi="ar"/>
              </w:rPr>
              <w:t>（物理）</w:t>
            </w:r>
          </w:p>
        </w:tc>
        <w:tc>
          <w:tcPr>
            <w:tcW w:w="1997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H3C</w:t>
            </w:r>
          </w:p>
        </w:tc>
        <w:tc>
          <w:tcPr>
            <w:tcW w:w="998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2514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单机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2869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  <w14:ligatures w14:val="none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lang w:bidi="ar"/>
              </w:rPr>
              <w:t>服务器（物理）</w:t>
            </w:r>
          </w:p>
        </w:tc>
        <w:tc>
          <w:tcPr>
            <w:tcW w:w="1997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HP</w:t>
            </w:r>
          </w:p>
        </w:tc>
        <w:tc>
          <w:tcPr>
            <w:tcW w:w="998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2514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单机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2869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服务器</w:t>
            </w:r>
            <w:r>
              <w:rPr>
                <w:rStyle w:val="34"/>
                <w:lang w:bidi="ar"/>
              </w:rPr>
              <w:t>（物理）</w:t>
            </w:r>
          </w:p>
        </w:tc>
        <w:tc>
          <w:tcPr>
            <w:tcW w:w="1997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REACH</w:t>
            </w:r>
          </w:p>
        </w:tc>
        <w:tc>
          <w:tcPr>
            <w:tcW w:w="998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2514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单机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2869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服务器</w:t>
            </w:r>
            <w:r>
              <w:rPr>
                <w:rStyle w:val="34"/>
                <w:lang w:bidi="ar"/>
              </w:rPr>
              <w:t>（物理）</w:t>
            </w:r>
          </w:p>
        </w:tc>
        <w:tc>
          <w:tcPr>
            <w:tcW w:w="1997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红杉云澎</w:t>
            </w:r>
          </w:p>
        </w:tc>
        <w:tc>
          <w:tcPr>
            <w:tcW w:w="998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2514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单机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2869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服务器</w:t>
            </w:r>
            <w:r>
              <w:rPr>
                <w:rStyle w:val="34"/>
                <w:lang w:bidi="ar"/>
              </w:rPr>
              <w:t>（物理）</w:t>
            </w:r>
          </w:p>
        </w:tc>
        <w:tc>
          <w:tcPr>
            <w:tcW w:w="1997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华为</w:t>
            </w:r>
          </w:p>
        </w:tc>
        <w:tc>
          <w:tcPr>
            <w:tcW w:w="998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2514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单机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2869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服务器</w:t>
            </w:r>
            <w:r>
              <w:rPr>
                <w:rStyle w:val="34"/>
                <w:lang w:bidi="ar"/>
              </w:rPr>
              <w:t>（物理）</w:t>
            </w:r>
          </w:p>
        </w:tc>
        <w:tc>
          <w:tcPr>
            <w:tcW w:w="1997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嘉恒</w:t>
            </w:r>
          </w:p>
        </w:tc>
        <w:tc>
          <w:tcPr>
            <w:tcW w:w="998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2514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单机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2869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服务器</w:t>
            </w:r>
            <w:r>
              <w:rPr>
                <w:rStyle w:val="34"/>
                <w:lang w:bidi="ar"/>
              </w:rPr>
              <w:t>（物理）</w:t>
            </w:r>
          </w:p>
        </w:tc>
        <w:tc>
          <w:tcPr>
            <w:tcW w:w="1997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凯特</w:t>
            </w:r>
          </w:p>
        </w:tc>
        <w:tc>
          <w:tcPr>
            <w:tcW w:w="998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2514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单机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2869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服务器（虚拟）</w:t>
            </w:r>
          </w:p>
        </w:tc>
        <w:tc>
          <w:tcPr>
            <w:tcW w:w="1997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HP/H3C</w:t>
            </w:r>
          </w:p>
        </w:tc>
        <w:tc>
          <w:tcPr>
            <w:tcW w:w="998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19</w:t>
            </w:r>
          </w:p>
        </w:tc>
        <w:tc>
          <w:tcPr>
            <w:tcW w:w="2514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虚拟化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2869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服务器（虚拟）</w:t>
            </w:r>
          </w:p>
        </w:tc>
        <w:tc>
          <w:tcPr>
            <w:tcW w:w="1997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宝德</w:t>
            </w:r>
          </w:p>
        </w:tc>
        <w:tc>
          <w:tcPr>
            <w:tcW w:w="998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2514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虚拟化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2869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存储设备</w:t>
            </w:r>
          </w:p>
        </w:tc>
        <w:tc>
          <w:tcPr>
            <w:tcW w:w="1997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EMC</w:t>
            </w:r>
          </w:p>
        </w:tc>
        <w:tc>
          <w:tcPr>
            <w:tcW w:w="998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2514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双活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2869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存储设备</w:t>
            </w:r>
          </w:p>
        </w:tc>
        <w:tc>
          <w:tcPr>
            <w:tcW w:w="1997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EMC</w:t>
            </w:r>
          </w:p>
        </w:tc>
        <w:tc>
          <w:tcPr>
            <w:tcW w:w="998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2514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单机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2869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存储设备</w:t>
            </w:r>
          </w:p>
        </w:tc>
        <w:tc>
          <w:tcPr>
            <w:tcW w:w="1997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HPE</w:t>
            </w:r>
          </w:p>
        </w:tc>
        <w:tc>
          <w:tcPr>
            <w:tcW w:w="998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2514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双活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2869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存储设备</w:t>
            </w:r>
          </w:p>
        </w:tc>
        <w:tc>
          <w:tcPr>
            <w:tcW w:w="1997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富士通</w:t>
            </w:r>
          </w:p>
        </w:tc>
        <w:tc>
          <w:tcPr>
            <w:tcW w:w="998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2514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双活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2869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存储设备</w:t>
            </w:r>
          </w:p>
        </w:tc>
        <w:tc>
          <w:tcPr>
            <w:tcW w:w="1997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华为</w:t>
            </w:r>
          </w:p>
        </w:tc>
        <w:tc>
          <w:tcPr>
            <w:tcW w:w="998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2514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单机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2869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存储设备</w:t>
            </w:r>
          </w:p>
        </w:tc>
        <w:tc>
          <w:tcPr>
            <w:tcW w:w="1997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华为</w:t>
            </w:r>
          </w:p>
        </w:tc>
        <w:tc>
          <w:tcPr>
            <w:tcW w:w="998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2514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分布式</w:t>
            </w:r>
          </w:p>
        </w:tc>
      </w:tr>
    </w:tbl>
    <w:p>
      <w:pPr>
        <w:spacing w:line="360" w:lineRule="auto"/>
        <w:rPr>
          <w:rStyle w:val="33"/>
          <w:rFonts w:ascii="宋体" w:hAnsi="宋体" w:eastAsia="宋体"/>
          <w:sz w:val="24"/>
        </w:rPr>
      </w:pPr>
      <w:r>
        <w:rPr>
          <w:rStyle w:val="33"/>
          <w:rFonts w:hint="eastAsia" w:ascii="宋体" w:hAnsi="宋体" w:eastAsia="宋体"/>
          <w:sz w:val="24"/>
        </w:rPr>
        <w:t>搬迁要求：</w:t>
      </w:r>
    </w:p>
    <w:p>
      <w:pPr>
        <w:spacing w:line="360" w:lineRule="auto"/>
        <w:ind w:firstLine="480" w:firstLineChars="200"/>
        <w:rPr>
          <w:rStyle w:val="33"/>
          <w:rFonts w:ascii="宋体" w:hAnsi="宋体" w:eastAsia="宋体"/>
          <w:sz w:val="24"/>
        </w:rPr>
      </w:pPr>
      <w:r>
        <w:rPr>
          <w:rStyle w:val="33"/>
          <w:rFonts w:hint="eastAsia" w:ascii="宋体" w:hAnsi="宋体" w:eastAsia="宋体"/>
          <w:sz w:val="24"/>
        </w:rPr>
        <w:t>1、供应商须确保在搬迁过程中业务系统不中断，负责搬迁过程中涉及的虚拟机迁移、存储网络调通、</w:t>
      </w:r>
      <w:r>
        <w:rPr>
          <w:rStyle w:val="33"/>
          <w:rFonts w:ascii="宋体" w:hAnsi="宋体" w:eastAsia="宋体"/>
          <w:sz w:val="24"/>
        </w:rPr>
        <w:t>双活调通</w:t>
      </w:r>
      <w:r>
        <w:rPr>
          <w:rStyle w:val="33"/>
          <w:rFonts w:hint="eastAsia" w:ascii="宋体" w:hAnsi="宋体" w:eastAsia="宋体"/>
          <w:sz w:val="24"/>
        </w:rPr>
        <w:t>、双活切换验证等工作；</w:t>
      </w:r>
    </w:p>
    <w:p>
      <w:pPr>
        <w:numPr>
          <w:ilvl w:val="0"/>
          <w:numId w:val="1"/>
        </w:numPr>
        <w:spacing w:line="360" w:lineRule="auto"/>
        <w:ind w:firstLine="480" w:firstLineChars="200"/>
        <w:rPr>
          <w:rStyle w:val="33"/>
          <w:rFonts w:ascii="宋体" w:hAnsi="宋体" w:eastAsia="宋体"/>
          <w:sz w:val="24"/>
        </w:rPr>
      </w:pPr>
      <w:r>
        <w:rPr>
          <w:rStyle w:val="33"/>
          <w:rFonts w:hint="eastAsia" w:ascii="宋体" w:hAnsi="宋体" w:eastAsia="宋体"/>
          <w:sz w:val="24"/>
        </w:rPr>
        <w:t>其他用于组网的网络交换机、存储光纤交换机在搬迁过程中如涉及割接、调整，供应商须一并出具搬迁及调整方案，保证搬迁阶段系统平稳运行；</w:t>
      </w:r>
    </w:p>
    <w:p>
      <w:pPr>
        <w:numPr>
          <w:ilvl w:val="0"/>
          <w:numId w:val="1"/>
        </w:numPr>
        <w:spacing w:line="360" w:lineRule="auto"/>
        <w:ind w:firstLine="480" w:firstLineChars="200"/>
        <w:rPr>
          <w:rStyle w:val="33"/>
          <w:rFonts w:ascii="宋体" w:hAnsi="宋体" w:eastAsia="宋体"/>
          <w:sz w:val="24"/>
        </w:rPr>
      </w:pPr>
      <w:r>
        <w:rPr>
          <w:rStyle w:val="33"/>
          <w:rFonts w:ascii="宋体" w:hAnsi="宋体" w:eastAsia="宋体"/>
          <w:sz w:val="24"/>
        </w:rPr>
        <w:t>供应商须提供机房搬迁相关的实施案例介绍，案例须说明搬迁涉及的虚拟化、服务器、存储、网络、安全设备的品牌及规模；</w:t>
      </w:r>
    </w:p>
    <w:p>
      <w:pPr>
        <w:numPr>
          <w:ilvl w:val="0"/>
          <w:numId w:val="1"/>
        </w:numPr>
        <w:spacing w:line="360" w:lineRule="auto"/>
        <w:ind w:firstLine="480" w:firstLineChars="200"/>
        <w:rPr>
          <w:rStyle w:val="33"/>
          <w:rFonts w:ascii="宋体" w:hAnsi="宋体" w:eastAsia="宋体"/>
          <w:sz w:val="24"/>
        </w:rPr>
      </w:pPr>
      <w:r>
        <w:rPr>
          <w:rStyle w:val="33"/>
          <w:rFonts w:hint="eastAsia" w:ascii="宋体" w:hAnsi="宋体" w:eastAsia="宋体"/>
          <w:sz w:val="24"/>
        </w:rPr>
        <w:t>本项目属于交钥匙项目，搬迁过程中所需的光纤、光模块、网线等辅材由供应商提供，供应商同时须负责线缆铺设工作，相关费用含在搬迁工作中；</w:t>
      </w:r>
    </w:p>
    <w:p>
      <w:pPr>
        <w:rPr>
          <w:rStyle w:val="33"/>
          <w:rFonts w:ascii="宋体" w:hAnsi="宋体" w:eastAsia="宋体"/>
          <w:sz w:val="24"/>
          <w:szCs w:val="22"/>
        </w:rPr>
      </w:pPr>
      <w:r>
        <w:rPr>
          <w:rStyle w:val="33"/>
          <w:rFonts w:hint="eastAsia" w:ascii="宋体" w:hAnsi="宋体" w:eastAsia="宋体"/>
          <w:sz w:val="24"/>
        </w:rPr>
        <w:t>二</w:t>
      </w:r>
      <w:r>
        <w:rPr>
          <w:rStyle w:val="33"/>
          <w:rFonts w:hint="eastAsia" w:ascii="宋体" w:hAnsi="宋体" w:eastAsia="宋体"/>
          <w:sz w:val="24"/>
          <w:szCs w:val="22"/>
        </w:rPr>
        <w:t>、</w:t>
      </w:r>
      <w:r>
        <w:rPr>
          <w:rStyle w:val="33"/>
          <w:rFonts w:ascii="宋体" w:hAnsi="宋体" w:eastAsia="宋体"/>
          <w:sz w:val="24"/>
          <w:szCs w:val="22"/>
        </w:rPr>
        <w:t>为保障机房搬迁平稳进行，</w:t>
      </w:r>
      <w:r>
        <w:rPr>
          <w:rStyle w:val="33"/>
          <w:rFonts w:hint="eastAsia" w:ascii="宋体" w:hAnsi="宋体" w:eastAsia="宋体"/>
          <w:sz w:val="24"/>
          <w:szCs w:val="22"/>
        </w:rPr>
        <w:t>本次机房建设</w:t>
      </w:r>
      <w:r>
        <w:rPr>
          <w:rStyle w:val="33"/>
          <w:rFonts w:ascii="宋体" w:hAnsi="宋体" w:eastAsia="宋体"/>
          <w:sz w:val="24"/>
          <w:szCs w:val="22"/>
        </w:rPr>
        <w:t>项目</w:t>
      </w:r>
      <w:r>
        <w:rPr>
          <w:rStyle w:val="33"/>
          <w:rFonts w:hint="eastAsia" w:ascii="宋体" w:hAnsi="宋体" w:eastAsia="宋体"/>
          <w:sz w:val="24"/>
          <w:szCs w:val="22"/>
        </w:rPr>
        <w:t>需包含</w:t>
      </w:r>
      <w:r>
        <w:rPr>
          <w:rStyle w:val="33"/>
          <w:rFonts w:ascii="宋体" w:hAnsi="宋体" w:eastAsia="宋体"/>
          <w:sz w:val="24"/>
          <w:szCs w:val="22"/>
        </w:rPr>
        <w:t>以下网络设备</w:t>
      </w:r>
      <w:r>
        <w:rPr>
          <w:rStyle w:val="33"/>
          <w:rFonts w:hint="eastAsia" w:ascii="宋体" w:hAnsi="宋体" w:eastAsia="宋体"/>
          <w:sz w:val="24"/>
          <w:szCs w:val="22"/>
        </w:rPr>
        <w:t>的采购，</w:t>
      </w:r>
      <w:r>
        <w:rPr>
          <w:rStyle w:val="33"/>
          <w:rFonts w:ascii="宋体" w:hAnsi="宋体" w:eastAsia="宋体"/>
          <w:sz w:val="24"/>
          <w:szCs w:val="22"/>
        </w:rPr>
        <w:t>保障</w:t>
      </w:r>
      <w:r>
        <w:rPr>
          <w:rStyle w:val="33"/>
          <w:rFonts w:hint="eastAsia" w:ascii="宋体" w:hAnsi="宋体" w:eastAsia="宋体"/>
          <w:sz w:val="24"/>
          <w:szCs w:val="22"/>
        </w:rPr>
        <w:t>业务系统迁移</w:t>
      </w:r>
      <w:r>
        <w:rPr>
          <w:rStyle w:val="33"/>
          <w:rFonts w:ascii="宋体" w:hAnsi="宋体" w:eastAsia="宋体"/>
          <w:sz w:val="24"/>
          <w:szCs w:val="22"/>
        </w:rPr>
        <w:t>；</w:t>
      </w:r>
      <w:r>
        <w:rPr>
          <w:rStyle w:val="33"/>
          <w:rFonts w:hint="eastAsia" w:ascii="宋体" w:hAnsi="宋体" w:eastAsia="宋体"/>
          <w:sz w:val="24"/>
          <w:szCs w:val="22"/>
        </w:rPr>
        <w:t>搬迁过程如遇</w:t>
      </w:r>
      <w:r>
        <w:rPr>
          <w:rStyle w:val="33"/>
          <w:rFonts w:ascii="宋体" w:hAnsi="宋体" w:eastAsia="宋体"/>
          <w:sz w:val="24"/>
          <w:szCs w:val="22"/>
        </w:rPr>
        <w:t>网络设备</w:t>
      </w:r>
      <w:r>
        <w:rPr>
          <w:rStyle w:val="33"/>
          <w:rFonts w:hint="eastAsia" w:ascii="宋体" w:hAnsi="宋体" w:eastAsia="宋体"/>
          <w:sz w:val="24"/>
          <w:szCs w:val="22"/>
        </w:rPr>
        <w:t>故障、数量</w:t>
      </w:r>
      <w:r>
        <w:rPr>
          <w:rStyle w:val="33"/>
          <w:rFonts w:ascii="宋体" w:hAnsi="宋体" w:eastAsia="宋体"/>
          <w:sz w:val="24"/>
          <w:szCs w:val="22"/>
        </w:rPr>
        <w:t>不足</w:t>
      </w:r>
      <w:r>
        <w:rPr>
          <w:rStyle w:val="33"/>
          <w:rFonts w:hint="eastAsia" w:ascii="宋体" w:hAnsi="宋体" w:eastAsia="宋体"/>
          <w:sz w:val="24"/>
          <w:szCs w:val="22"/>
        </w:rPr>
        <w:t>等</w:t>
      </w:r>
      <w:r>
        <w:rPr>
          <w:rStyle w:val="33"/>
          <w:rFonts w:ascii="宋体" w:hAnsi="宋体" w:eastAsia="宋体"/>
          <w:sz w:val="24"/>
          <w:szCs w:val="22"/>
        </w:rPr>
        <w:t>，供应商须在搬迁过程中另行提供</w:t>
      </w:r>
      <w:r>
        <w:rPr>
          <w:rStyle w:val="33"/>
          <w:rFonts w:hint="eastAsia" w:ascii="宋体" w:hAnsi="宋体" w:eastAsia="宋体"/>
          <w:sz w:val="24"/>
          <w:szCs w:val="22"/>
        </w:rPr>
        <w:t>备用设备</w:t>
      </w:r>
      <w:r>
        <w:rPr>
          <w:rStyle w:val="33"/>
          <w:rFonts w:ascii="宋体" w:hAnsi="宋体" w:eastAsia="宋体"/>
          <w:sz w:val="24"/>
          <w:szCs w:val="22"/>
        </w:rPr>
        <w:t>，待搬迁割接完成后归还；</w:t>
      </w:r>
    </w:p>
    <w:p>
      <w:pPr>
        <w:spacing w:line="360" w:lineRule="auto"/>
        <w:ind w:firstLine="480" w:firstLineChars="200"/>
        <w:rPr>
          <w:rStyle w:val="33"/>
          <w:rFonts w:ascii="宋体" w:hAnsi="宋体" w:eastAsia="宋体"/>
          <w:color w:val="333333"/>
          <w:sz w:val="24"/>
        </w:rPr>
      </w:pPr>
    </w:p>
    <w:tbl>
      <w:tblPr>
        <w:tblStyle w:val="13"/>
        <w:tblW w:w="829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76"/>
        <w:gridCol w:w="3260"/>
        <w:gridCol w:w="850"/>
        <w:gridCol w:w="993"/>
        <w:gridCol w:w="10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46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14:ligatures w14:val="none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14:ligatures w14:val="none"/>
              </w:rPr>
              <w:t>序号</w:t>
            </w:r>
          </w:p>
        </w:tc>
        <w:tc>
          <w:tcPr>
            <w:tcW w:w="1276" w:type="dxa"/>
            <w:noWrap/>
            <w:vAlign w:val="center"/>
          </w:tcPr>
          <w:p>
            <w:pPr>
              <w:widowControl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14:ligatures w14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14:ligatures w14:val="none"/>
              </w:rPr>
              <w:t>设备名</w:t>
            </w: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14:ligatures w14:val="none"/>
              </w:rPr>
              <w:t>称</w:t>
            </w:r>
          </w:p>
        </w:tc>
        <w:tc>
          <w:tcPr>
            <w:tcW w:w="3260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14:ligatures w14:val="none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14:ligatures w14:val="none"/>
              </w:rPr>
              <w:t>配置</w:t>
            </w:r>
          </w:p>
        </w:tc>
        <w:tc>
          <w:tcPr>
            <w:tcW w:w="850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14:ligatures w14:val="none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14:ligatures w14:val="none"/>
              </w:rPr>
              <w:t>单位</w:t>
            </w:r>
          </w:p>
        </w:tc>
        <w:tc>
          <w:tcPr>
            <w:tcW w:w="993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14:ligatures w14:val="none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14:ligatures w14:val="none"/>
              </w:rPr>
              <w:t>数量</w:t>
            </w:r>
          </w:p>
        </w:tc>
        <w:tc>
          <w:tcPr>
            <w:tcW w:w="1066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14:ligatures w14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14:ligatures w14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46" w:type="dxa"/>
            <w:noWrap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4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14:ligatures w14:val="none"/>
              </w:rPr>
              <w:t>1</w:t>
            </w:r>
          </w:p>
        </w:tc>
        <w:tc>
          <w:tcPr>
            <w:tcW w:w="1276" w:type="dxa"/>
            <w:noWrap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4"/>
                <w14:ligatures w14:val="none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14:ligatures w14:val="none"/>
              </w:rPr>
              <w:t>存储光纤交换机</w:t>
            </w:r>
          </w:p>
        </w:tc>
        <w:tc>
          <w:tcPr>
            <w:tcW w:w="3260" w:type="dxa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4"/>
                <w14:ligatures w14:val="none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14:ligatures w14:val="none"/>
              </w:rPr>
              <w:t>1、≥48端口激活，含≥46个32Gb多模光模块，≥2个32Gb单模光模块，配置交流双电源，含业务级特性包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14:ligatures w14:val="none"/>
              </w:rPr>
              <w:t>，可与院内原有光交级联；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14:ligatures w14:val="none"/>
              </w:rPr>
              <w:br w:type="textWrapping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14:ligatures w14:val="none"/>
              </w:rPr>
              <w:t>2、提供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14:ligatures w14:val="none"/>
              </w:rPr>
              <w:t>5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14:ligatures w14:val="none"/>
              </w:rPr>
              <w:t>年维保服务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14:ligatures w14:val="none"/>
              </w:rPr>
              <w:t>。</w:t>
            </w:r>
          </w:p>
        </w:tc>
        <w:tc>
          <w:tcPr>
            <w:tcW w:w="850" w:type="dxa"/>
            <w:noWrap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4"/>
                <w14:ligatures w14:val="none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14:ligatures w14:val="none"/>
              </w:rPr>
              <w:t>台</w:t>
            </w:r>
          </w:p>
        </w:tc>
        <w:tc>
          <w:tcPr>
            <w:tcW w:w="993" w:type="dxa"/>
            <w:noWrap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4"/>
                <w14:ligatures w14:val="none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14:ligatures w14:val="none"/>
              </w:rPr>
              <w:t>2</w:t>
            </w:r>
          </w:p>
        </w:tc>
        <w:tc>
          <w:tcPr>
            <w:tcW w:w="1066" w:type="dxa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4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14:ligatures w14:val="none"/>
              </w:rPr>
              <w:t>新购，用于搬迁割接使用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0" w:hRule="atLeast"/>
        </w:trPr>
        <w:tc>
          <w:tcPr>
            <w:tcW w:w="846" w:type="dxa"/>
            <w:noWrap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4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14:ligatures w14:val="none"/>
              </w:rPr>
              <w:t>2</w:t>
            </w:r>
          </w:p>
        </w:tc>
        <w:tc>
          <w:tcPr>
            <w:tcW w:w="1276" w:type="dxa"/>
            <w:noWrap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4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14:ligatures w14:val="none"/>
              </w:rPr>
              <w:t>内网服务器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14:ligatures w14:val="none"/>
              </w:rPr>
              <w:t>接入交换机</w:t>
            </w:r>
          </w:p>
        </w:tc>
        <w:tc>
          <w:tcPr>
            <w:tcW w:w="3260" w:type="dxa"/>
            <w:vAlign w:val="center"/>
          </w:tcPr>
          <w:p>
            <w:pPr>
              <w:widowControl/>
              <w:numPr>
                <w:ilvl w:val="0"/>
                <w:numId w:val="2"/>
              </w:numPr>
              <w:rPr>
                <w:rFonts w:ascii="宋体" w:hAnsi="宋体" w:eastAsia="宋体" w:cs="宋体"/>
                <w:color w:val="000000"/>
                <w:kern w:val="0"/>
                <w:sz w:val="24"/>
                <w14:ligatures w14:val="none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14:ligatures w14:val="none"/>
              </w:rPr>
              <w:t>交换容量≥4.8Tbps，包转发率≥2000Mpps。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14:ligatures w14:val="none"/>
              </w:rPr>
              <w:br w:type="textWrapping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14:ligatures w14:val="none"/>
              </w:rPr>
              <w:t>2、支持10GE光口≥48个，40GE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14:ligatures w14:val="none"/>
              </w:rPr>
              <w:t>/100GE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14:ligatures w14:val="none"/>
              </w:rPr>
              <w:t>光口≥6个。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14:ligatures w14:val="none"/>
              </w:rPr>
              <w:br w:type="textWrapping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14:ligatures w14:val="none"/>
              </w:rPr>
              <w:t>3、支持静态路由、RIP、RIPng、OSPF、OSPFv3、BGP、BGP4+、ISIS、ISISv6等路由协议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14:ligatures w14:val="none"/>
              </w:rPr>
              <w:t>；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14:ligatures w14:val="none"/>
              </w:rPr>
              <w:br w:type="textWrapping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14:ligatures w14:val="none"/>
              </w:rPr>
              <w:t>4、支持SNMP v1/v2/v3、Telnet、RMON、SSH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14:ligatures w14:val="none"/>
              </w:rPr>
              <w:t>等协议；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14:ligatures w14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14:ligatures w14:val="none"/>
              </w:rPr>
              <w:t>5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14:ligatures w14:val="none"/>
              </w:rPr>
              <w:t>、配置：万兆多模光模块≥48个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14:ligatures w14:val="none"/>
              </w:rPr>
              <w:t>；</w:t>
            </w:r>
          </w:p>
          <w:p>
            <w:pPr>
              <w:widowControl/>
              <w:numPr>
                <w:ilvl w:val="0"/>
                <w:numId w:val="3"/>
              </w:numPr>
              <w:rPr>
                <w:rFonts w:ascii="宋体" w:hAnsi="宋体" w:eastAsia="宋体" w:cs="宋体"/>
                <w:color w:val="000000"/>
                <w:kern w:val="0"/>
                <w:sz w:val="24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14:ligatures w14:val="none"/>
              </w:rPr>
              <w:t>设备支持ID指示灯，维护人员可以在后台点亮后去机房直接找到该设备，便于快速定位设备位置；</w:t>
            </w:r>
          </w:p>
          <w:p>
            <w:pPr>
              <w:widowControl/>
              <w:numPr>
                <w:ilvl w:val="0"/>
                <w:numId w:val="3"/>
              </w:numPr>
              <w:rPr>
                <w:rFonts w:ascii="宋体" w:hAnsi="宋体" w:eastAsia="宋体" w:cs="宋体"/>
                <w:color w:val="000000"/>
                <w:kern w:val="0"/>
                <w:sz w:val="24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支持网络切片，链路拥塞不影响该链路上切片内的流量；</w:t>
            </w: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4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14:ligatures w14:val="none"/>
              </w:rPr>
              <w:t>7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14:ligatures w14:val="none"/>
              </w:rPr>
              <w:t>、提供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14:ligatures w14:val="none"/>
              </w:rPr>
              <w:t>5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14:ligatures w14:val="none"/>
              </w:rPr>
              <w:t>年维保服务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14:ligatures w14:val="none"/>
              </w:rPr>
              <w:t>。</w:t>
            </w:r>
          </w:p>
        </w:tc>
        <w:tc>
          <w:tcPr>
            <w:tcW w:w="850" w:type="dxa"/>
            <w:noWrap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4"/>
                <w14:ligatures w14:val="none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14:ligatures w14:val="none"/>
              </w:rPr>
              <w:t>台</w:t>
            </w:r>
          </w:p>
        </w:tc>
        <w:tc>
          <w:tcPr>
            <w:tcW w:w="993" w:type="dxa"/>
            <w:noWrap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4"/>
                <w14:ligatures w14:val="none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14:ligatures w14:val="none"/>
              </w:rPr>
              <w:t>2</w:t>
            </w:r>
          </w:p>
        </w:tc>
        <w:tc>
          <w:tcPr>
            <w:tcW w:w="1066" w:type="dxa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4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14:ligatures w14:val="none"/>
              </w:rPr>
              <w:t>新购，用于搬迁割接使用；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846" w:type="dxa"/>
            <w:noWrap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4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14:ligatures w14:val="none"/>
              </w:rPr>
              <w:t>3</w:t>
            </w:r>
          </w:p>
        </w:tc>
        <w:tc>
          <w:tcPr>
            <w:tcW w:w="1276" w:type="dxa"/>
            <w:noWrap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4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14:ligatures w14:val="none"/>
              </w:rPr>
              <w:t>前置区服务器接入交换机</w:t>
            </w:r>
          </w:p>
        </w:tc>
        <w:tc>
          <w:tcPr>
            <w:tcW w:w="3260" w:type="dxa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4"/>
                <w14:ligatures w14:val="none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14:ligatures w14:val="none"/>
              </w:rPr>
              <w:t>1、交换容量≥1.36Tbps，包转发率≥200Mpps；</w:t>
            </w: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4"/>
                <w14:ligatures w14:val="none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14:ligatures w14:val="none"/>
              </w:rPr>
              <w:t>2、千兆电口≥48个，万兆光口≥4个；</w:t>
            </w: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4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14:ligatures w14:val="none"/>
              </w:rPr>
              <w:t>3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14:ligatures w14:val="none"/>
              </w:rPr>
              <w:t>、支持静态路由、RIP、RIPng、OSPF、OSPFv3、BGP、BGP4+、ISIS、ISISv6等路由协议；</w:t>
            </w: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4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14:ligatures w14:val="none"/>
              </w:rPr>
              <w:t>4、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14:ligatures w14:val="none"/>
              </w:rPr>
              <w:t>配置：≥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14:ligatures w14:val="none"/>
              </w:rPr>
              <w:t>4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14:ligatures w14:val="none"/>
              </w:rPr>
              <w:t>个万兆多模光模块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14:ligatures w14:val="none"/>
              </w:rPr>
              <w:t>；</w:t>
            </w: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4"/>
                <w14:ligatures w14:val="none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14:ligatures w14:val="none"/>
              </w:rPr>
              <w:t>5、提供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14:ligatures w14:val="none"/>
              </w:rPr>
              <w:t>5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14:ligatures w14:val="none"/>
              </w:rPr>
              <w:t>年维保服务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14:ligatures w14:val="none"/>
              </w:rPr>
              <w:t>。</w:t>
            </w:r>
          </w:p>
        </w:tc>
        <w:tc>
          <w:tcPr>
            <w:tcW w:w="850" w:type="dxa"/>
            <w:noWrap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4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14:ligatures w14:val="none"/>
              </w:rPr>
              <w:t>台</w:t>
            </w:r>
          </w:p>
        </w:tc>
        <w:tc>
          <w:tcPr>
            <w:tcW w:w="993" w:type="dxa"/>
            <w:noWrap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4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14:ligatures w14:val="none"/>
              </w:rPr>
              <w:t>2</w:t>
            </w:r>
          </w:p>
        </w:tc>
        <w:tc>
          <w:tcPr>
            <w:tcW w:w="1066" w:type="dxa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4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14:ligatures w14:val="none"/>
              </w:rPr>
              <w:t>新购，用于搬迁割接使用；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0" w:hRule="atLeast"/>
        </w:trPr>
        <w:tc>
          <w:tcPr>
            <w:tcW w:w="846" w:type="dxa"/>
            <w:noWrap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4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14:ligatures w14:val="none"/>
              </w:rPr>
              <w:t>4</w:t>
            </w:r>
          </w:p>
        </w:tc>
        <w:tc>
          <w:tcPr>
            <w:tcW w:w="1276" w:type="dxa"/>
            <w:noWrap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4"/>
                <w14:ligatures w14:val="none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14:ligatures w14:val="none"/>
              </w:rPr>
              <w:t>管理交换机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宋体" w:hAnsi="宋体" w:eastAsia="宋体" w:cs="宋体"/>
                <w:color w:val="000000"/>
                <w:kern w:val="0"/>
                <w:sz w:val="24"/>
                <w14:ligatures w14:val="none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14:ligatures w14:val="none"/>
              </w:rPr>
              <w:t>1、交换容量≥672Gbps，包转发率≥207Mpps；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14:ligatures w14:val="none"/>
              </w:rPr>
              <w:br w:type="textWrapping"/>
            </w:r>
            <w:r>
              <w:t>2</w:t>
            </w:r>
            <w:r>
              <w:rPr>
                <w:rFonts w:hint="eastAsia"/>
                <w:lang w:eastAsia="zh-CN"/>
              </w:rPr>
              <w:t>、</w:t>
            </w:r>
            <w:bookmarkStart w:id="0" w:name="_GoBack"/>
            <w:r>
              <w:rPr>
                <w:rFonts w:ascii="宋体" w:hAnsi="宋体" w:eastAsia="宋体" w:cs="宋体"/>
                <w:color w:val="000000"/>
                <w:kern w:val="0"/>
                <w:sz w:val="24"/>
                <w14:ligatures w14:val="none"/>
              </w:rPr>
              <w:t>≥</w:t>
            </w:r>
            <w:bookmarkEnd w:id="0"/>
            <w:r>
              <w:rPr>
                <w:rFonts w:ascii="宋体" w:hAnsi="宋体" w:eastAsia="宋体" w:cs="宋体"/>
                <w:color w:val="000000"/>
                <w:kern w:val="0"/>
                <w:sz w:val="24"/>
                <w14:ligatures w14:val="none"/>
              </w:rPr>
              <w:t>48个10/100/1000BASE-T以太网端口,≥4个万兆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14:ligatures w14:val="none"/>
              </w:rPr>
              <w:t>光口；</w:t>
            </w: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4"/>
                <w14:ligatures w14:val="none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14:ligatures w14:val="none"/>
              </w:rPr>
              <w:t>3、支持RIP、OSPF等IPv4动态路由协议，支持IGMPv1/v2/v3、IGMP v1/v2/v3 Snooping；</w:t>
            </w: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4"/>
                <w14:ligatures w14:val="none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14:ligatures w14:val="none"/>
              </w:rPr>
              <w:t>4、支持SNMP v1/v2/v3、Telnet、RMON、SSH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14:ligatures w14:val="none"/>
              </w:rPr>
              <w:t>等协议；</w:t>
            </w: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4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14:ligatures w14:val="none"/>
              </w:rPr>
              <w:t>5、设备支持复位和清配置按钮；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14:ligatures w14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14:ligatures w14:val="none"/>
              </w:rPr>
              <w:t>6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14:ligatures w14:val="none"/>
              </w:rPr>
              <w:t>、配置：万兆多模光模块≥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14:ligatures w14:val="none"/>
              </w:rPr>
              <w:t>2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14:ligatures w14:val="none"/>
              </w:rPr>
              <w:t>个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14:ligatures w14:val="none"/>
              </w:rPr>
              <w:t>；</w:t>
            </w: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4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14:ligatures w14:val="none"/>
              </w:rPr>
              <w:t>7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14:ligatures w14:val="none"/>
              </w:rPr>
              <w:t>、提供3年维保服务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14:ligatures w14:val="none"/>
              </w:rPr>
              <w:t>。</w:t>
            </w:r>
          </w:p>
        </w:tc>
        <w:tc>
          <w:tcPr>
            <w:tcW w:w="850" w:type="dxa"/>
            <w:noWrap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4"/>
                <w14:ligatures w14:val="none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14:ligatures w14:val="none"/>
              </w:rPr>
              <w:t>台</w:t>
            </w:r>
          </w:p>
        </w:tc>
        <w:tc>
          <w:tcPr>
            <w:tcW w:w="993" w:type="dxa"/>
            <w:noWrap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4"/>
                <w14:ligatures w14:val="none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14:ligatures w14:val="none"/>
              </w:rPr>
              <w:t>2</w:t>
            </w:r>
          </w:p>
        </w:tc>
        <w:tc>
          <w:tcPr>
            <w:tcW w:w="1066" w:type="dxa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4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14:ligatures w14:val="none"/>
              </w:rPr>
              <w:t>新购，用于搬迁割接使用；</w:t>
            </w:r>
          </w:p>
        </w:tc>
      </w:tr>
    </w:tbl>
    <w:p>
      <w:pPr>
        <w:spacing w:line="360" w:lineRule="auto"/>
        <w:rPr>
          <w:rStyle w:val="33"/>
          <w:rFonts w:ascii="宋体" w:hAnsi="宋体" w:eastAsia="宋体"/>
          <w:color w:val="333333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4E404F1"/>
    <w:multiLevelType w:val="singleLevel"/>
    <w:tmpl w:val="E4E404F1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5EFDF744"/>
    <w:multiLevelType w:val="singleLevel"/>
    <w:tmpl w:val="5EFDF744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64FE4987"/>
    <w:multiLevelType w:val="singleLevel"/>
    <w:tmpl w:val="64FE4987"/>
    <w:lvl w:ilvl="0" w:tentative="0">
      <w:start w:val="5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128"/>
    <w:rsid w:val="000E02E9"/>
    <w:rsid w:val="00197C4A"/>
    <w:rsid w:val="001A3D2D"/>
    <w:rsid w:val="00275C23"/>
    <w:rsid w:val="002774C0"/>
    <w:rsid w:val="002A7E2B"/>
    <w:rsid w:val="002C7810"/>
    <w:rsid w:val="003F5863"/>
    <w:rsid w:val="004E6DD9"/>
    <w:rsid w:val="00521E70"/>
    <w:rsid w:val="0059017D"/>
    <w:rsid w:val="005A48CC"/>
    <w:rsid w:val="005B0852"/>
    <w:rsid w:val="005B68DA"/>
    <w:rsid w:val="005F071F"/>
    <w:rsid w:val="00621335"/>
    <w:rsid w:val="006C7C69"/>
    <w:rsid w:val="006F3FC5"/>
    <w:rsid w:val="00703708"/>
    <w:rsid w:val="00706855"/>
    <w:rsid w:val="00864C4C"/>
    <w:rsid w:val="00901560"/>
    <w:rsid w:val="00914B7E"/>
    <w:rsid w:val="00A8346A"/>
    <w:rsid w:val="00AD1AC4"/>
    <w:rsid w:val="00B1107C"/>
    <w:rsid w:val="00B30315"/>
    <w:rsid w:val="00B70335"/>
    <w:rsid w:val="00B95074"/>
    <w:rsid w:val="00C752AF"/>
    <w:rsid w:val="00CA67A8"/>
    <w:rsid w:val="00CE2F16"/>
    <w:rsid w:val="00D61797"/>
    <w:rsid w:val="00E21D81"/>
    <w:rsid w:val="00E4481B"/>
    <w:rsid w:val="00EA4B97"/>
    <w:rsid w:val="00ED71C1"/>
    <w:rsid w:val="00F07DFD"/>
    <w:rsid w:val="00F20947"/>
    <w:rsid w:val="00F30E28"/>
    <w:rsid w:val="00FA4128"/>
    <w:rsid w:val="052D5A4A"/>
    <w:rsid w:val="08552098"/>
    <w:rsid w:val="0D483301"/>
    <w:rsid w:val="12386C7D"/>
    <w:rsid w:val="12B41717"/>
    <w:rsid w:val="12EE1FD0"/>
    <w:rsid w:val="160638F8"/>
    <w:rsid w:val="1607036F"/>
    <w:rsid w:val="16DF2E0B"/>
    <w:rsid w:val="19AA2D98"/>
    <w:rsid w:val="1E537C93"/>
    <w:rsid w:val="1E7E1EBC"/>
    <w:rsid w:val="21D34615"/>
    <w:rsid w:val="29E90B31"/>
    <w:rsid w:val="2F5274A7"/>
    <w:rsid w:val="30265C39"/>
    <w:rsid w:val="361521D3"/>
    <w:rsid w:val="367506D4"/>
    <w:rsid w:val="3FA145F2"/>
    <w:rsid w:val="3FCC4F7F"/>
    <w:rsid w:val="409E3FCC"/>
    <w:rsid w:val="482F0B32"/>
    <w:rsid w:val="4D4E0941"/>
    <w:rsid w:val="4D77CC7C"/>
    <w:rsid w:val="4DCD5698"/>
    <w:rsid w:val="52E93876"/>
    <w:rsid w:val="54FB10DC"/>
    <w:rsid w:val="55A8128E"/>
    <w:rsid w:val="55DD0C9B"/>
    <w:rsid w:val="58F71095"/>
    <w:rsid w:val="5A3C48BB"/>
    <w:rsid w:val="5F195FD4"/>
    <w:rsid w:val="6DC55411"/>
    <w:rsid w:val="7C885555"/>
    <w:rsid w:val="7F963AE5"/>
    <w:rsid w:val="7FF794F8"/>
    <w:rsid w:val="F7F32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paragraph" w:styleId="3">
    <w:name w:val="heading 2"/>
    <w:basedOn w:val="1"/>
    <w:next w:val="1"/>
    <w:link w:val="16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4">
    <w:name w:val="heading 3"/>
    <w:basedOn w:val="1"/>
    <w:next w:val="1"/>
    <w:link w:val="17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5">
    <w:name w:val="heading 4"/>
    <w:basedOn w:val="1"/>
    <w:next w:val="1"/>
    <w:link w:val="18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2F5597" w:themeColor="accent1" w:themeShade="BF"/>
      <w:sz w:val="28"/>
      <w:szCs w:val="28"/>
    </w:rPr>
  </w:style>
  <w:style w:type="paragraph" w:styleId="6">
    <w:name w:val="heading 5"/>
    <w:basedOn w:val="1"/>
    <w:next w:val="1"/>
    <w:link w:val="19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2F5597" w:themeColor="accent1" w:themeShade="BF"/>
      <w:sz w:val="24"/>
    </w:rPr>
  </w:style>
  <w:style w:type="paragraph" w:styleId="7">
    <w:name w:val="heading 6"/>
    <w:basedOn w:val="1"/>
    <w:next w:val="1"/>
    <w:link w:val="20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2F5597" w:themeColor="accent1" w:themeShade="BF"/>
    </w:rPr>
  </w:style>
  <w:style w:type="paragraph" w:styleId="8">
    <w:name w:val="heading 7"/>
    <w:basedOn w:val="1"/>
    <w:next w:val="1"/>
    <w:link w:val="21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2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3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Subtitle"/>
    <w:basedOn w:val="1"/>
    <w:next w:val="1"/>
    <w:link w:val="25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2">
    <w:name w:val="Title"/>
    <w:basedOn w:val="1"/>
    <w:next w:val="1"/>
    <w:link w:val="24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5">
    <w:name w:val="标题 1 字符"/>
    <w:basedOn w:val="14"/>
    <w:link w:val="2"/>
    <w:qFormat/>
    <w:uiPriority w:val="9"/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character" w:customStyle="1" w:styleId="16">
    <w:name w:val="标题 2 字符"/>
    <w:basedOn w:val="14"/>
    <w:link w:val="3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17">
    <w:name w:val="标题 3 字符"/>
    <w:basedOn w:val="14"/>
    <w:link w:val="4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18">
    <w:name w:val="标题 4 字符"/>
    <w:basedOn w:val="14"/>
    <w:link w:val="5"/>
    <w:semiHidden/>
    <w:qFormat/>
    <w:uiPriority w:val="9"/>
    <w:rPr>
      <w:rFonts w:cstheme="majorBidi"/>
      <w:color w:val="2F5597" w:themeColor="accent1" w:themeShade="BF"/>
      <w:sz w:val="28"/>
      <w:szCs w:val="28"/>
    </w:rPr>
  </w:style>
  <w:style w:type="character" w:customStyle="1" w:styleId="19">
    <w:name w:val="标题 5 字符"/>
    <w:basedOn w:val="14"/>
    <w:link w:val="6"/>
    <w:semiHidden/>
    <w:qFormat/>
    <w:uiPriority w:val="9"/>
    <w:rPr>
      <w:rFonts w:cstheme="majorBidi"/>
      <w:color w:val="2F5597" w:themeColor="accent1" w:themeShade="BF"/>
      <w:sz w:val="24"/>
    </w:rPr>
  </w:style>
  <w:style w:type="character" w:customStyle="1" w:styleId="20">
    <w:name w:val="标题 6 字符"/>
    <w:basedOn w:val="14"/>
    <w:link w:val="7"/>
    <w:semiHidden/>
    <w:qFormat/>
    <w:uiPriority w:val="9"/>
    <w:rPr>
      <w:rFonts w:cstheme="majorBidi"/>
      <w:b/>
      <w:bCs/>
      <w:color w:val="2F5597" w:themeColor="accent1" w:themeShade="BF"/>
    </w:rPr>
  </w:style>
  <w:style w:type="character" w:customStyle="1" w:styleId="21">
    <w:name w:val="标题 7 字符"/>
    <w:basedOn w:val="14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2">
    <w:name w:val="标题 8 字符"/>
    <w:basedOn w:val="14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3">
    <w:name w:val="标题 9 字符"/>
    <w:basedOn w:val="14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字符"/>
    <w:basedOn w:val="14"/>
    <w:link w:val="12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5">
    <w:name w:val="副标题 字符"/>
    <w:basedOn w:val="14"/>
    <w:link w:val="11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6">
    <w:name w:val="Quote"/>
    <w:basedOn w:val="1"/>
    <w:next w:val="1"/>
    <w:link w:val="27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7">
    <w:name w:val="引用 字符"/>
    <w:basedOn w:val="14"/>
    <w:link w:val="26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28">
    <w:name w:val="List Paragraph"/>
    <w:basedOn w:val="1"/>
    <w:qFormat/>
    <w:uiPriority w:val="34"/>
    <w:pPr>
      <w:ind w:left="720"/>
      <w:contextualSpacing/>
    </w:pPr>
  </w:style>
  <w:style w:type="character" w:customStyle="1" w:styleId="29">
    <w:name w:val="明显强调1"/>
    <w:basedOn w:val="14"/>
    <w:qFormat/>
    <w:uiPriority w:val="21"/>
    <w:rPr>
      <w:i/>
      <w:iCs/>
      <w:color w:val="2F5597" w:themeColor="accent1" w:themeShade="BF"/>
    </w:rPr>
  </w:style>
  <w:style w:type="paragraph" w:styleId="30">
    <w:name w:val="Intense Quote"/>
    <w:basedOn w:val="1"/>
    <w:next w:val="1"/>
    <w:link w:val="31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1">
    <w:name w:val="明显引用 字符"/>
    <w:basedOn w:val="14"/>
    <w:link w:val="30"/>
    <w:qFormat/>
    <w:uiPriority w:val="30"/>
    <w:rPr>
      <w:i/>
      <w:iCs/>
      <w:color w:val="2F5597" w:themeColor="accent1" w:themeShade="BF"/>
    </w:rPr>
  </w:style>
  <w:style w:type="character" w:customStyle="1" w:styleId="32">
    <w:name w:val="明显参考1"/>
    <w:basedOn w:val="14"/>
    <w:qFormat/>
    <w:uiPriority w:val="32"/>
    <w:rPr>
      <w:b/>
      <w:bCs/>
      <w:smallCaps/>
      <w:color w:val="2F5597" w:themeColor="accent1" w:themeShade="BF"/>
      <w:spacing w:val="5"/>
    </w:rPr>
  </w:style>
  <w:style w:type="character" w:customStyle="1" w:styleId="33">
    <w:name w:val="b-free-read-leaf"/>
    <w:basedOn w:val="14"/>
    <w:qFormat/>
    <w:uiPriority w:val="0"/>
  </w:style>
  <w:style w:type="character" w:customStyle="1" w:styleId="34">
    <w:name w:val="font21"/>
    <w:basedOn w:val="14"/>
    <w:qFormat/>
    <w:uiPriority w:val="0"/>
    <w:rPr>
      <w:rFonts w:ascii="等线" w:hAnsi="等线" w:eastAsia="等线" w:cs="等线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黑体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宋体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="http://schemas.openxmlformats.org/officeDocument/2006/bibliography" xmlns:b="http://schemas.openxmlformats.org/officeDocument/2006/bibliography" Version="6" SelectedStyle="/APASixthEditionOfficeOnline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F29FBFB-2DCF-4317-800C-C66234BBD06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231</Words>
  <Characters>1321</Characters>
  <Lines>11</Lines>
  <Paragraphs>3</Paragraphs>
  <TotalTime>77</TotalTime>
  <ScaleCrop>false</ScaleCrop>
  <LinksUpToDate>false</LinksUpToDate>
  <CharactersWithSpaces>1549</CharactersWithSpaces>
  <Application>WPS Office_11.1.0.8980_F1E327BC-269C-435d-A152-05C5408002CA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2026-02-03T10:09:00Z</dcterms:created>
  <dc:creator>江晨</dc:creator>
  <cp:lastModifiedBy>fjzl</cp:lastModifiedBy>
  <dcterms:modified xsi:type="dcterms:W3CDTF">2026-02-10T06:55:40Z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2052-11.1.0.8980</vt:lpwstr>
  </property>
  <property fmtid="{D5CDD505-2E9C-101B-9397-08002B2CF9AE}" pid="3" name="ICV">
    <vt:lpwstr>E2DCABFB2F270552E390806949162992_42</vt:lpwstr>
  </property>
  <property fmtid="{D5CDD505-2E9C-101B-9397-08002B2CF9AE}" pid="4" name="KSOTemplateDocerSaveRecord">
    <vt:lpwstr>eyJoZGlkIjoiMjJkZWIxYTU2ZTk5MmI4NjMyMGVkMjg1NGY0ZDg4NjgiLCJ1c2VySWQiOiIxNzcxNTI2MTg5In0=</vt:lpwstr>
  </property>
</Properties>
</file>